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CE9" w:rsidRDefault="005E2E24">
      <w:r>
        <w:t xml:space="preserve">Binnen Buurtvereniging Het Dijkhuis worden veel activiteiten, ook voor jongeren georganiseerd. Wij zijn een vereniging die haar statuten naleeft en graag haar zaken goed op orde heeft. Daar hoort ook bij dat de fysieke en sociale veiligheid gegarandeerd is, zowel voor vrijwilligers als voor bezoekers. Aangezien we als vereniging ook met en voor minderjarigen werken, is het zorgen voor een veilige omgeving heel belangrijk. Daarom hebben wij als vereniging voor al onze vrijwilligers een gedragscode opgesteld. De gedragscode is gericht op regels die bijdragen aan een open, transparante en veilige omgeving voor alle bezoekers, </w:t>
      </w:r>
      <w:proofErr w:type="gramStart"/>
      <w:r>
        <w:t>met name</w:t>
      </w:r>
      <w:proofErr w:type="gramEnd"/>
      <w:r>
        <w:t xml:space="preserve"> voor kinderen én vrijwilligers. Wanneer je bij ons als vrijwilliger betrokken bent bij activiteiten informeren wij je over deze gedragscode verlangen wij van je volgens de gedragscode zult handelen. </w:t>
      </w:r>
      <w:r w:rsidR="00825CE9">
        <w:t xml:space="preserve">Bovendien hangt deze gedragscode op een duidelijk zichtbare plaats in het buurthuis van Buurtvereniging Het Dijkhuis. </w:t>
      </w:r>
    </w:p>
    <w:p w:rsidR="005E2E24" w:rsidRDefault="005E2E24">
      <w:r>
        <w:t xml:space="preserve">De gedragsregels voor de vrijwilligers van de vereniging: </w:t>
      </w:r>
    </w:p>
    <w:p w:rsidR="00825CE9" w:rsidRDefault="005E2E24">
      <w:r>
        <w:sym w:font="Symbol" w:char="F0B7"/>
      </w:r>
      <w:r>
        <w:t xml:space="preserve"> Ik draag bij aan een omgeving en een sfeer waarbinnen alle </w:t>
      </w:r>
      <w:r w:rsidR="00825CE9">
        <w:t>bezoekers</w:t>
      </w:r>
      <w:r>
        <w:t xml:space="preserve"> zich veilig en gerespecteerd voelen.</w:t>
      </w:r>
    </w:p>
    <w:p w:rsidR="00825CE9" w:rsidRDefault="005E2E24">
      <w:r>
        <w:t xml:space="preserve"> </w:t>
      </w:r>
      <w:r>
        <w:sym w:font="Symbol" w:char="F0B7"/>
      </w:r>
      <w:r>
        <w:t xml:space="preserve"> Ik onthoud me ervan </w:t>
      </w:r>
      <w:r w:rsidR="00825CE9">
        <w:t>bezoekers</w:t>
      </w:r>
      <w:r>
        <w:t xml:space="preserve"> te bejegenen op een wijze die </w:t>
      </w:r>
      <w:r w:rsidR="00825CE9">
        <w:t>bezoekers</w:t>
      </w:r>
      <w:r>
        <w:t xml:space="preserve"> in hun waardigheid aantasten.</w:t>
      </w:r>
    </w:p>
    <w:p w:rsidR="00825CE9" w:rsidRDefault="005E2E24">
      <w:r>
        <w:t xml:space="preserve"> </w:t>
      </w:r>
      <w:r>
        <w:sym w:font="Symbol" w:char="F0B7"/>
      </w:r>
      <w:r>
        <w:t xml:space="preserve"> Ik onthoud me van elke vorm van seksuele benadering en misbruik ten opzichte van minderjarige </w:t>
      </w:r>
      <w:r w:rsidR="00825CE9">
        <w:t>bezoekers</w:t>
      </w:r>
      <w:r>
        <w:t>.</w:t>
      </w:r>
    </w:p>
    <w:p w:rsidR="00825CE9" w:rsidRDefault="005E2E24">
      <w:r>
        <w:t xml:space="preserve"> </w:t>
      </w:r>
      <w:r>
        <w:sym w:font="Symbol" w:char="F0B7"/>
      </w:r>
      <w:r>
        <w:t xml:space="preserve"> Ik zal met respect omgaan met minderjarige </w:t>
      </w:r>
      <w:r w:rsidR="00825CE9">
        <w:t>bezoekers</w:t>
      </w:r>
      <w:r>
        <w:t>.</w:t>
      </w:r>
    </w:p>
    <w:p w:rsidR="00825CE9" w:rsidRDefault="005E2E24">
      <w:r>
        <w:sym w:font="Symbol" w:char="F0B7"/>
      </w:r>
      <w:r>
        <w:t xml:space="preserve"> Ik heb de plicht de minderjarige </w:t>
      </w:r>
      <w:r w:rsidR="00825CE9">
        <w:t>bezoeker</w:t>
      </w:r>
      <w:r>
        <w:t xml:space="preserve"> naar vermogen te beschermen tegen vormen van ongelijkwaardige behandeling en seksueel grensoverschrijdend gedrag en zal er actief op toezien dat de gedragscode door iedereen die bij de minderjarige </w:t>
      </w:r>
      <w:r w:rsidR="00825CE9">
        <w:t>bezoeker</w:t>
      </w:r>
      <w:r>
        <w:t xml:space="preserve"> is betrokken, wordt nageleefd. </w:t>
      </w:r>
    </w:p>
    <w:p w:rsidR="00825CE9" w:rsidRDefault="005E2E24">
      <w:r>
        <w:sym w:font="Symbol" w:char="F0B7"/>
      </w:r>
      <w:r>
        <w:t xml:space="preserve"> </w:t>
      </w:r>
      <w:proofErr w:type="gramStart"/>
      <w:r>
        <w:t xml:space="preserve">Indien ik gedrag signaleer dat niet in overeenstemming is met deze gedragscode zal ik hiervan melding maken bij de daarvoor door het bestuur aangewezen personen. </w:t>
      </w:r>
      <w:proofErr w:type="gramEnd"/>
    </w:p>
    <w:p w:rsidR="00825CE9" w:rsidRDefault="005E2E24">
      <w:r>
        <w:sym w:font="Symbol" w:char="F0B7"/>
      </w:r>
      <w:r>
        <w:t xml:space="preserve"> In die gevallen waar de gedragscode niet (direct) voorziet, zal ik daarover in contact treden met de door het bestuur aangewezen personen. </w:t>
      </w:r>
    </w:p>
    <w:p w:rsidR="00825CE9" w:rsidRDefault="005E2E24">
      <w:r>
        <w:t>Omschrijving seksueel grensoverschrijdend gedrag en sanctiebeleid</w:t>
      </w:r>
      <w:r w:rsidR="00825CE9">
        <w:t>:</w:t>
      </w:r>
    </w:p>
    <w:p w:rsidR="00506E9B" w:rsidRDefault="005E2E24">
      <w:r>
        <w:t>Onder seksueel grensoverschrijdend gedrag verstaan wij elke vorm van seksueel gedrag of seksuele toenadering, in verbale, non</w:t>
      </w:r>
      <w:r w:rsidR="00B6383F">
        <w:t>-</w:t>
      </w:r>
      <w:r>
        <w:t xml:space="preserve">verbale of fysieke zin, die door de persoon die het ondergaat als ongewenst of gedwongen wordt ervaren; en/of plaatsvindt binnen een ongelijke machtsverhouding (volwassene-kind, trainer-pupil, leiding-jeugdlid, e.d.); en/of andere handelingen of gedragingen die strafbaar zijn volgens het Wetboek van Strafrecht. Seksueel grensoverschrijdende gedragingen waarvan het bestuur oordeelt dat deze vallen onder het Wetboek van Strafrecht, zullen bij politie/justitie worden gemeld. </w:t>
      </w:r>
      <w:bookmarkStart w:id="0" w:name="_GoBack"/>
      <w:bookmarkEnd w:id="0"/>
    </w:p>
    <w:sectPr w:rsidR="00506E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8586C"/>
    <w:multiLevelType w:val="multilevel"/>
    <w:tmpl w:val="D01A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08"/>
    <w:rsid w:val="00335508"/>
    <w:rsid w:val="00506E9B"/>
    <w:rsid w:val="005E2E24"/>
    <w:rsid w:val="00825CE9"/>
    <w:rsid w:val="00B638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0EFDF-5B15-4BC0-9FD5-144DE8D2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45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408</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Guusje de Raadt</dc:creator>
  <cp:keywords/>
  <dc:description/>
  <cp:lastModifiedBy>Guusje de Raadt</cp:lastModifiedBy>
  <cp:revision>2</cp:revision>
  <dcterms:created xsi:type="dcterms:W3CDTF">2015-06-03T13:55:00Z</dcterms:created>
  <dcterms:modified xsi:type="dcterms:W3CDTF">2016-09-26T13:40:00Z</dcterms:modified>
</cp:coreProperties>
</file>